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D8" w:rsidRPr="00177185" w:rsidRDefault="001C225C" w:rsidP="001771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0497A"/>
          <w:sz w:val="20"/>
          <w:szCs w:val="20"/>
        </w:rPr>
      </w:pPr>
      <w:bookmarkStart w:id="0" w:name="_GoBack"/>
      <w:bookmarkEnd w:id="0"/>
      <w:r w:rsidRPr="00177185">
        <w:rPr>
          <w:rFonts w:ascii="Arial" w:eastAsia="Times New Roman" w:hAnsi="Arial" w:cs="Arial"/>
          <w:b/>
          <w:bCs/>
          <w:color w:val="60497A"/>
          <w:sz w:val="20"/>
          <w:szCs w:val="20"/>
        </w:rPr>
        <w:t>Tabla de aplicabilidad de las Obligaciones de transparencia comunes 2016 del</w:t>
      </w:r>
      <w:r w:rsidR="007C6F17" w:rsidRPr="00177185">
        <w:rPr>
          <w:rFonts w:ascii="Arial" w:eastAsia="Times New Roman" w:hAnsi="Arial" w:cs="Arial"/>
          <w:b/>
          <w:bCs/>
          <w:color w:val="60497A"/>
          <w:sz w:val="20"/>
          <w:szCs w:val="20"/>
        </w:rPr>
        <w:t xml:space="preserve"> Colegio de Estudios Científicos y Tecnológicos del Estado de Zacatecas</w:t>
      </w:r>
    </w:p>
    <w:p w:rsidR="00A404D8" w:rsidRPr="00177185" w:rsidRDefault="00A404D8" w:rsidP="00177185">
      <w:pPr>
        <w:spacing w:after="0" w:line="240" w:lineRule="auto"/>
        <w:ind w:left="851"/>
        <w:jc w:val="center"/>
        <w:rPr>
          <w:rFonts w:ascii="Arial" w:hAnsi="Arial" w:cs="Arial"/>
          <w:i/>
          <w:sz w:val="20"/>
          <w:szCs w:val="20"/>
        </w:rPr>
      </w:pPr>
    </w:p>
    <w:p w:rsidR="00A404D8" w:rsidRPr="00177185" w:rsidRDefault="001C225C" w:rsidP="00177185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color w:val="60497A"/>
          <w:sz w:val="20"/>
          <w:szCs w:val="20"/>
        </w:rPr>
      </w:pPr>
      <w:r w:rsidRPr="00177185">
        <w:rPr>
          <w:rFonts w:ascii="Arial" w:eastAsia="Times New Roman" w:hAnsi="Arial" w:cs="Arial"/>
          <w:b/>
          <w:bCs/>
          <w:i/>
          <w:color w:val="60497A"/>
          <w:sz w:val="20"/>
          <w:szCs w:val="20"/>
        </w:rPr>
        <w:t>Artículo 70.</w:t>
      </w:r>
      <w:r w:rsidRPr="00177185">
        <w:rPr>
          <w:rFonts w:ascii="Arial" w:hAnsi="Arial" w:cs="Arial"/>
          <w:i/>
          <w:sz w:val="20"/>
          <w:szCs w:val="20"/>
        </w:rPr>
        <w:t xml:space="preserve">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</w:p>
    <w:p w:rsidR="00A404D8" w:rsidRPr="00177185" w:rsidRDefault="00A404D8" w:rsidP="00177185">
      <w:pPr>
        <w:spacing w:after="0" w:line="240" w:lineRule="auto"/>
        <w:ind w:left="851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96"/>
        <w:gridCol w:w="1442"/>
        <w:gridCol w:w="1437"/>
        <w:gridCol w:w="841"/>
        <w:gridCol w:w="2879"/>
        <w:gridCol w:w="2776"/>
        <w:gridCol w:w="2625"/>
      </w:tblGrid>
      <w:tr w:rsidR="007C6F17" w:rsidRPr="00177185" w:rsidTr="007C6F17">
        <w:trPr>
          <w:trHeight w:val="132"/>
          <w:tblHeader/>
        </w:trPr>
        <w:tc>
          <w:tcPr>
            <w:tcW w:w="963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1467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Poder de gobierno o ámbito al que pertenece</w:t>
            </w:r>
          </w:p>
        </w:tc>
        <w:tc>
          <w:tcPr>
            <w:tcW w:w="1468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4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7C6F17" w:rsidRPr="00177185" w:rsidTr="007C6F17">
        <w:trPr>
          <w:trHeight w:val="1334"/>
          <w:tblHeader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70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7C6F17" w:rsidRPr="00177185" w:rsidTr="007C6F17">
        <w:trPr>
          <w:trHeight w:val="1790"/>
        </w:trPr>
        <w:tc>
          <w:tcPr>
            <w:tcW w:w="963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Poder Ejecutivo</w:t>
            </w: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IV, Articulo 9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Jurídica</w:t>
            </w:r>
          </w:p>
        </w:tc>
      </w:tr>
      <w:tr w:rsidR="007C6F17" w:rsidRPr="00177185" w:rsidTr="007C6F17">
        <w:trPr>
          <w:trHeight w:val="155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1C225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23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1C225C" w:rsidRPr="00177185" w:rsidTr="007C6F17">
        <w:trPr>
          <w:trHeight w:val="717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Artículo 23 del Acuerdo de Creación del Colegio de Estudios Científicos y </w:t>
            </w: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Dirección Administrativa</w:t>
            </w:r>
          </w:p>
        </w:tc>
      </w:tr>
      <w:tr w:rsidR="001C225C" w:rsidRPr="00177185" w:rsidTr="007C6F17">
        <w:trPr>
          <w:trHeight w:val="103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3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1C225C" w:rsidRPr="00177185" w:rsidTr="007C6F17">
        <w:trPr>
          <w:trHeight w:val="205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1C225C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1C225C" w:rsidRPr="00177185" w:rsidTr="007C6F17">
        <w:trPr>
          <w:trHeight w:val="715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451824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25</w:t>
            </w:r>
            <w:r w:rsidR="001C225C"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1C225C" w:rsidRPr="00177185" w:rsidRDefault="001C225C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451824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451824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 del Artículo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451824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25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451824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 contrataciones de servicios profesionales por honorarios, señalando los nombres de los prestadores de servicios, los servicios contratados, el monto de los 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honorarios y el periodo de contratación;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Artículo 24 del Acuerdo de Creación del Colegio de Estudios Científicos y </w:t>
            </w: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451824" w:rsidRPr="00177185" w:rsidRDefault="00451824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Dirección Administrativa</w:t>
            </w:r>
          </w:p>
        </w:tc>
      </w:tr>
      <w:tr w:rsidR="007C6F17" w:rsidRPr="00177185" w:rsidTr="007C6F17">
        <w:trPr>
          <w:trHeight w:val="88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EE172F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6F17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EE172F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hAnsi="Arial" w:cs="Arial"/>
                <w:sz w:val="20"/>
                <w:szCs w:val="20"/>
              </w:rPr>
              <w:t>Fracción XIII del Artículo 70 de la Ley General de Transparencia y Acceso a la  Información Publica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de Transparencia</w:t>
            </w:r>
          </w:p>
        </w:tc>
      </w:tr>
      <w:tr w:rsidR="007C6F17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43CE7" w:rsidP="00743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Inciso a), Fracción III del artículo 7 de la Ley del Servicio Profesional Docente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General</w:t>
            </w:r>
          </w:p>
        </w:tc>
      </w:tr>
      <w:tr w:rsidR="007C6F17" w:rsidRPr="00177185" w:rsidTr="007C6F17">
        <w:trPr>
          <w:trHeight w:val="6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contener lo siguiente: 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5D613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No compete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1427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 condiciones generales de trabajo, contratos o convenios que regulen las relaciones laborales del personal de base o de confianza, así como </w:t>
            </w:r>
            <w:r w:rsidRPr="001771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177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0D1427" w:rsidRPr="00177185" w:rsidTr="007C6F17">
        <w:trPr>
          <w:trHeight w:val="6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23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7C6F17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7C6F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0D142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C6F17" w:rsidRPr="00177185" w:rsidRDefault="005A234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0D1427" w:rsidRPr="00177185" w:rsidTr="007C6F17">
        <w:trPr>
          <w:trHeight w:val="103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Académica</w:t>
            </w:r>
          </w:p>
        </w:tc>
      </w:tr>
      <w:tr w:rsidR="000D1427" w:rsidRPr="00177185" w:rsidTr="007C6F17">
        <w:trPr>
          <w:trHeight w:val="52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hAnsi="Arial" w:cs="Arial"/>
                <w:sz w:val="20"/>
                <w:szCs w:val="20"/>
              </w:rPr>
              <w:t>Fracción III, arti</w:t>
            </w:r>
            <w:r w:rsidR="001035AC" w:rsidRPr="00177185">
              <w:rPr>
                <w:rFonts w:ascii="Arial" w:hAnsi="Arial" w:cs="Arial"/>
                <w:sz w:val="20"/>
                <w:szCs w:val="20"/>
              </w:rPr>
              <w:t>culo 56 de la Ley de Entidades Públicas</w:t>
            </w:r>
            <w:r w:rsidRPr="00177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5AC" w:rsidRPr="00177185">
              <w:rPr>
                <w:rFonts w:ascii="Arial" w:hAnsi="Arial" w:cs="Arial"/>
                <w:sz w:val="20"/>
                <w:szCs w:val="20"/>
              </w:rPr>
              <w:t>Pa</w:t>
            </w:r>
            <w:r w:rsidRPr="00177185">
              <w:rPr>
                <w:rFonts w:ascii="Arial" w:hAnsi="Arial" w:cs="Arial"/>
                <w:sz w:val="20"/>
                <w:szCs w:val="20"/>
              </w:rPr>
              <w:t>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Dirección </w:t>
            </w:r>
            <w:r w:rsidR="001035AC"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</w:tr>
      <w:tr w:rsidR="000D1427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743CE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rtículo 46 de la Ley de Entidades Publicas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D1427" w:rsidRPr="00177185" w:rsidTr="007C6F17">
        <w:trPr>
          <w:trHeight w:val="6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1035A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743CE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0D1427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743CE7" w:rsidP="00743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Fracción V artículo 9 del Acurdo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D1427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1035A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Fracciones </w:t>
            </w:r>
            <w:r w:rsidR="00051B77"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 y XV del Artículo </w:t>
            </w: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56 de la Ley de Entidades Públicas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D1427" w:rsidRPr="00177185" w:rsidRDefault="000D142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51B77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Fraccion</w:t>
            </w:r>
            <w:proofErr w:type="spellEnd"/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 del Artículo 56 de la Ley de Entidades Públicas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51B77" w:rsidRPr="00177185" w:rsidTr="007C6F17">
        <w:trPr>
          <w:trHeight w:val="33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51B77" w:rsidRPr="00177185" w:rsidTr="007C6F17">
        <w:trPr>
          <w:trHeight w:val="27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XIV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Administrativa</w:t>
            </w:r>
          </w:p>
        </w:tc>
      </w:tr>
      <w:tr w:rsidR="00051B77" w:rsidRPr="00177185" w:rsidTr="007C6F17">
        <w:trPr>
          <w:trHeight w:val="21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51B77" w:rsidRPr="00177185" w:rsidRDefault="00051B7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9F654F" w:rsidRPr="00177185" w:rsidTr="007C6F17">
        <w:trPr>
          <w:trHeight w:val="103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XII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9F654F" w:rsidRPr="00177185" w:rsidTr="007C6F17">
        <w:trPr>
          <w:trHeight w:val="1800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Fracción VIII Articulo 57 de le Ley de Entidades </w:t>
            </w:r>
            <w:r w:rsidR="00D15367"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Públicas</w:t>
            </w: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F654F" w:rsidRPr="00177185" w:rsidRDefault="009F654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D15367" w:rsidRPr="00177185" w:rsidTr="007C6F17">
        <w:trPr>
          <w:trHeight w:val="18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II Articulo 57 de le Ley de Entidades Públicas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D15367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5367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XIV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Vinculación</w:t>
            </w:r>
          </w:p>
        </w:tc>
      </w:tr>
      <w:tr w:rsidR="00D15367" w:rsidRPr="00177185" w:rsidTr="007C6F17">
        <w:trPr>
          <w:trHeight w:val="6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Fracción X Articulo 14 del Acuerdo de Creación del Colegio de Estudios </w:t>
            </w: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74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Dirección </w:t>
            </w:r>
            <w:r w:rsidR="00743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</w:tr>
      <w:tr w:rsidR="00D15367" w:rsidRPr="00177185" w:rsidTr="007C6F17">
        <w:trPr>
          <w:trHeight w:val="18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XIV Articulo 57 de le Ley de Entidades Públicas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Subdirección Jurídica</w:t>
            </w:r>
          </w:p>
        </w:tc>
      </w:tr>
      <w:tr w:rsidR="00D15367" w:rsidRPr="00177185" w:rsidTr="007C6F17">
        <w:trPr>
          <w:trHeight w:val="9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3F97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 67 de la Ley General de Educación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General</w:t>
            </w:r>
          </w:p>
        </w:tc>
      </w:tr>
      <w:tr w:rsidR="00873F97" w:rsidRPr="00177185" w:rsidTr="007C6F17">
        <w:trPr>
          <w:trHeight w:val="6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Fracciones II, III Y X Articulo 57 de le Ley de Entidades Públicas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73F97" w:rsidRPr="00177185" w:rsidRDefault="00873F97" w:rsidP="0074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Dirección </w:t>
            </w:r>
            <w:r w:rsidR="00743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743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Planeacion</w:t>
            </w:r>
            <w:proofErr w:type="spellEnd"/>
          </w:p>
        </w:tc>
      </w:tr>
      <w:tr w:rsidR="00D15367" w:rsidRPr="00177185" w:rsidTr="007C6F17">
        <w:trPr>
          <w:trHeight w:val="18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873F9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I del artículo 24 y Artículos 43 y 44 de la Ley General de Transparencia y Acceso a la Información Publica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de Transparencia</w:t>
            </w:r>
          </w:p>
        </w:tc>
      </w:tr>
      <w:tr w:rsidR="00743F73" w:rsidRPr="00177185" w:rsidTr="007C6F17">
        <w:trPr>
          <w:trHeight w:val="24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Planeación</w:t>
            </w:r>
          </w:p>
        </w:tc>
      </w:tr>
      <w:tr w:rsidR="00743F73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Direccion</w:t>
            </w:r>
            <w:proofErr w:type="spellEnd"/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planeación</w:t>
            </w:r>
          </w:p>
        </w:tc>
      </w:tr>
      <w:tr w:rsidR="00D15367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743F73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No aplica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5367" w:rsidRPr="00177185" w:rsidRDefault="00D1536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743F73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0F2E9A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Artículo</w:t>
            </w:r>
            <w:r w:rsidR="00743F73"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22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743F73" w:rsidRPr="00177185" w:rsidTr="007C6F17">
        <w:trPr>
          <w:trHeight w:val="15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0F2E9A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XVI Articulo 56 de la Ley de Entidades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0F2E9A" w:rsidRPr="00177185" w:rsidTr="007C6F17">
        <w:trPr>
          <w:trHeight w:val="18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Fracciones IV y XIII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</w:t>
            </w:r>
          </w:p>
        </w:tc>
      </w:tr>
      <w:tr w:rsidR="000F2E9A" w:rsidRPr="00177185" w:rsidTr="007C6F17">
        <w:trPr>
          <w:trHeight w:val="24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XIII Articulo 14 del Acuerdo de Creación del Colegio de Estudios Científicos y Tecnológicos del Estado de Zacatecas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0F2E9A" w:rsidRPr="00177185" w:rsidRDefault="000F2E9A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General</w:t>
            </w:r>
          </w:p>
        </w:tc>
      </w:tr>
      <w:tr w:rsidR="00743F73" w:rsidRPr="00177185" w:rsidTr="007C6F17">
        <w:trPr>
          <w:trHeight w:val="543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BB51BC" w:rsidRPr="00177185" w:rsidRDefault="00BB51B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BB51BC" w:rsidRPr="00177185" w:rsidRDefault="00BB51BC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743F73" w:rsidRPr="00177185" w:rsidRDefault="00743F73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1817" w:rsidRPr="00177185" w:rsidTr="007C6F17">
        <w:trPr>
          <w:trHeight w:val="121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t>Fracción VIII Artículo 57 de la Ley de Entidades Paraestatales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General</w:t>
            </w:r>
          </w:p>
        </w:tc>
      </w:tr>
      <w:tr w:rsidR="00D11817" w:rsidRPr="00177185" w:rsidTr="007C6F17">
        <w:trPr>
          <w:trHeight w:val="4095"/>
        </w:trPr>
        <w:tc>
          <w:tcPr>
            <w:tcW w:w="96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2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28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C47EC8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Artículos 70 y 71 de la Ley general de Transparencia y Acceso a la Información Publica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D11817" w:rsidRPr="00177185" w:rsidRDefault="00D11817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de Transparencia</w:t>
            </w:r>
          </w:p>
        </w:tc>
      </w:tr>
    </w:tbl>
    <w:p w:rsidR="00A404D8" w:rsidRPr="00177185" w:rsidRDefault="00A404D8" w:rsidP="00177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404D8" w:rsidRPr="00177185">
          <w:pgSz w:w="15840" w:h="12240" w:orient="landscape"/>
          <w:pgMar w:top="1701" w:right="1417" w:bottom="1701" w:left="1417" w:header="0" w:footer="0" w:gutter="0"/>
          <w:cols w:space="720"/>
          <w:formProt w:val="0"/>
          <w:docGrid w:linePitch="360" w:charSpace="-2049"/>
        </w:sectPr>
      </w:pPr>
    </w:p>
    <w:p w:rsidR="00A404D8" w:rsidRPr="00177185" w:rsidRDefault="001C225C" w:rsidP="00177185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177185">
        <w:rPr>
          <w:rFonts w:ascii="Arial" w:eastAsia="Times New Roman" w:hAnsi="Arial" w:cs="Arial"/>
          <w:b/>
          <w:bCs/>
          <w:color w:val="60497A"/>
          <w:sz w:val="20"/>
          <w:szCs w:val="20"/>
        </w:rPr>
        <w:lastRenderedPageBreak/>
        <w:t>Tabla de aplicabilidad de las Obligaciones de transparencia específicas del Poder Ejecutivo 2016 del</w:t>
      </w:r>
      <w:r w:rsidR="00177185" w:rsidRPr="00177185">
        <w:rPr>
          <w:rFonts w:ascii="Arial" w:eastAsia="Times New Roman" w:hAnsi="Arial" w:cs="Arial"/>
          <w:b/>
          <w:bCs/>
          <w:color w:val="60497A"/>
          <w:sz w:val="20"/>
          <w:szCs w:val="20"/>
        </w:rPr>
        <w:t xml:space="preserve"> Colegio De Estudios Científicos y Tecnológicos del CECyTEZ</w:t>
      </w:r>
    </w:p>
    <w:p w:rsidR="00A404D8" w:rsidRPr="00177185" w:rsidRDefault="00A404D8" w:rsidP="00177185">
      <w:pPr>
        <w:spacing w:after="0" w:line="240" w:lineRule="auto"/>
        <w:ind w:left="851"/>
        <w:jc w:val="center"/>
        <w:rPr>
          <w:rFonts w:ascii="Arial" w:hAnsi="Arial" w:cs="Arial"/>
          <w:i/>
          <w:sz w:val="20"/>
          <w:szCs w:val="20"/>
        </w:rPr>
      </w:pPr>
    </w:p>
    <w:p w:rsidR="00A404D8" w:rsidRPr="00177185" w:rsidRDefault="001C225C" w:rsidP="00177185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177185">
        <w:rPr>
          <w:rFonts w:ascii="Arial" w:eastAsia="Times New Roman" w:hAnsi="Arial" w:cs="Arial"/>
          <w:b/>
          <w:bCs/>
          <w:i/>
          <w:color w:val="60497A"/>
          <w:sz w:val="20"/>
          <w:szCs w:val="20"/>
        </w:rPr>
        <w:t>Artículo 71.</w:t>
      </w:r>
      <w:r w:rsidRPr="00177185">
        <w:rPr>
          <w:rFonts w:ascii="Arial" w:hAnsi="Arial" w:cs="Arial"/>
          <w:i/>
          <w:sz w:val="20"/>
          <w:szCs w:val="20"/>
        </w:rPr>
        <w:t xml:space="preserve"> Además de lo señalado en el artículo anterior de la presente Ley, los sujetos obligados de los Poderes Ejecutivos Federal, de las Entidades Federativas y municipales, deberán poner a disposición del público y actualizar la siguiente información:</w:t>
      </w:r>
    </w:p>
    <w:p w:rsidR="00A404D8" w:rsidRPr="00177185" w:rsidRDefault="00A404D8" w:rsidP="00177185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color w:val="60497A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080"/>
        <w:gridCol w:w="1921"/>
        <w:gridCol w:w="1822"/>
        <w:gridCol w:w="2192"/>
        <w:gridCol w:w="2677"/>
        <w:gridCol w:w="2313"/>
      </w:tblGrid>
      <w:tr w:rsidR="00A404D8" w:rsidRPr="00177185" w:rsidTr="00177185">
        <w:trPr>
          <w:trHeight w:val="765"/>
          <w:tblHeader/>
          <w:jc w:val="center"/>
        </w:trPr>
        <w:tc>
          <w:tcPr>
            <w:tcW w:w="854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65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1003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65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Poder de gobierno o ámbito al que pertenece</w:t>
            </w:r>
          </w:p>
        </w:tc>
        <w:tc>
          <w:tcPr>
            <w:tcW w:w="200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tcMar>
              <w:left w:w="65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</w:tc>
        <w:tc>
          <w:tcPr>
            <w:tcW w:w="9275" w:type="dxa"/>
            <w:gridSpan w:val="4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60497A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A404D8" w:rsidRPr="00177185" w:rsidTr="00177185">
        <w:trPr>
          <w:trHeight w:val="745"/>
          <w:tblHeader/>
          <w:jc w:val="center"/>
        </w:trPr>
        <w:tc>
          <w:tcPr>
            <w:tcW w:w="854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000000" w:fill="60497A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000000" w:fill="60497A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="001C225C"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nciso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000000" w:fill="60497A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000000" w:fill="60497A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A404D8" w:rsidRPr="00177185" w:rsidTr="00177185">
        <w:trPr>
          <w:trHeight w:val="2700"/>
          <w:jc w:val="center"/>
        </w:trPr>
        <w:tc>
          <w:tcPr>
            <w:tcW w:w="854" w:type="dxa"/>
            <w:vMerge w:val="restart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F9650F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  <w:p w:rsidR="00F9650F" w:rsidRPr="00177185" w:rsidRDefault="00F9650F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2009" w:type="dxa"/>
            <w:vMerge w:val="restart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F9650F" w:rsidP="0017718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1"/>
            <w:bookmarkEnd w:id="1"/>
            <w:r w:rsidRPr="00177185">
              <w:rPr>
                <w:rFonts w:ascii="Arial" w:hAnsi="Arial" w:cs="Arial"/>
                <w:sz w:val="20"/>
                <w:szCs w:val="20"/>
              </w:rPr>
              <w:t>Colegio de Estudios Científicos y Tecnológicos del Estado de Zacatecas</w:t>
            </w: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En el caso del Poder Ejecutivo Federal, los poderes ejecutivos de las Entidades Federativas, el Órgano Ejecutivo del Distrito Federal y los municipios: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a)    El Plan Nacional de Desarrollo, los planes estatales de desarrollo o el Programa General de Desarrollo del Distrito Federal, según corresponda;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D8" w:rsidRPr="00177185" w:rsidTr="00177185">
        <w:trPr>
          <w:trHeight w:val="6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b)    El presupuesto de egresos y las fórmulas de distribución de los recursos otorgados;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No </w:t>
            </w:r>
            <w:r w:rsidR="001C225C"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D8" w:rsidRPr="00177185" w:rsidTr="00177185">
        <w:trPr>
          <w:trHeight w:val="12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c)     El listado de expropiaciones decretadas y ejecutadas que incluya, cuando menos, la fecha de expropiación, el domicilio y la causa de utilidad pública y las </w:t>
            </w: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t>ocupaciones superficiales;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D8" w:rsidRPr="00177185" w:rsidTr="00177185">
        <w:trPr>
          <w:trHeight w:val="18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d)    El nombre, denominación o razón social y clave del registro federal de los contribuyentes a los que se les hubiera cancelado o condonado algún crédito fiscal, así como los montos respectivos. Asimismo, la información estadística sobre las exenciones previstas en las disposiciones fiscales;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No </w:t>
            </w:r>
            <w:r w:rsidR="001C225C"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D8" w:rsidRPr="00177185" w:rsidTr="00177185">
        <w:trPr>
          <w:trHeight w:val="15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e)    Los nombres de las personas a quienes se les habilitó para ejercer como corredores y notarios públicos, así como sus datos de contacto, la información </w:t>
            </w: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t>relacionada con el proceso de otorgamiento de la patente y las sanciones que se les hubieran aplicado;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D8" w:rsidRPr="00177185" w:rsidTr="00177185">
        <w:trPr>
          <w:trHeight w:val="12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1C225C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f)     La información detallada que contengan los planes de desarrollo urbano, ordenamiento territorial y ecológico, los tipos y usos de suelo, licencias de uso y construcción otorgadas por los gobiernos municipales, y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A404D8" w:rsidRPr="00177185" w:rsidRDefault="00D11817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04D8" w:rsidRPr="00177185" w:rsidRDefault="00A404D8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185" w:rsidRPr="00177185" w:rsidTr="00177185">
        <w:trPr>
          <w:trHeight w:val="21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 xml:space="preserve">g)    Las disposiciones administrativas, directamente o a través de la autoridad competente, con el plazo de anticipación que prevean las disposiciones aplicables al sujeto obligado de que se trate, salvo que su difusión pueda </w:t>
            </w: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t>comprometer los efectos que se pretenden lograr con la disposición o se trate de situaciones de emergencia, de conformidad con dichas disposiciones.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Fracción XIV Artículo 57 de le Ley de Entidades Públicas Paraestatales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177185" w:rsidRPr="00177185" w:rsidRDefault="00177185" w:rsidP="00C47E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Dirección </w:t>
            </w:r>
            <w:r w:rsidR="00C47EC8"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</w:tr>
      <w:tr w:rsidR="00177185" w:rsidRPr="00177185" w:rsidTr="00177185">
        <w:trPr>
          <w:trHeight w:val="9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Adicionalmente, en el caso de los municipios: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a)    El contenido de las gacetas municipales, las cuales deberán comprender los resolutivos y acuerdos aprobados por los ayuntamientos, y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185" w:rsidRPr="00177185" w:rsidTr="00177185">
        <w:trPr>
          <w:trHeight w:val="1200"/>
          <w:jc w:val="center"/>
        </w:trPr>
        <w:tc>
          <w:tcPr>
            <w:tcW w:w="854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</w:t>
            </w:r>
            <w:r w:rsidRPr="00177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</w:p>
        </w:tc>
        <w:tc>
          <w:tcPr>
            <w:tcW w:w="2153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b)    Las actas de sesiones de cabildo, los controles de asistencia de los integrantes del Ayuntamiento a las sesiones de cabildo y el sentido de votación de los miembros del cabildo sobre las iniciativas o acuerdos.</w:t>
            </w:r>
          </w:p>
        </w:tc>
        <w:tc>
          <w:tcPr>
            <w:tcW w:w="2865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85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No Aplica</w:t>
            </w:r>
          </w:p>
        </w:tc>
        <w:tc>
          <w:tcPr>
            <w:tcW w:w="2397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177185" w:rsidRPr="00177185" w:rsidRDefault="00177185" w:rsidP="0017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4D8" w:rsidRPr="00177185" w:rsidRDefault="00A404D8" w:rsidP="00177185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1C225C" w:rsidRPr="00177185" w:rsidRDefault="001C225C" w:rsidP="00177185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sectPr w:rsidR="001C225C" w:rsidRPr="00177185">
      <w:pgSz w:w="15840" w:h="12240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C4B"/>
    <w:multiLevelType w:val="multilevel"/>
    <w:tmpl w:val="1A9AD9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E12DD3"/>
    <w:multiLevelType w:val="multilevel"/>
    <w:tmpl w:val="5F36097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5D6344"/>
    <w:multiLevelType w:val="multilevel"/>
    <w:tmpl w:val="CBF02B84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D8"/>
    <w:rsid w:val="00051B77"/>
    <w:rsid w:val="000D1427"/>
    <w:rsid w:val="000F2E9A"/>
    <w:rsid w:val="001035AC"/>
    <w:rsid w:val="00177185"/>
    <w:rsid w:val="001C225C"/>
    <w:rsid w:val="00234F49"/>
    <w:rsid w:val="00337ADE"/>
    <w:rsid w:val="00451824"/>
    <w:rsid w:val="005A2348"/>
    <w:rsid w:val="005D6137"/>
    <w:rsid w:val="00743CE7"/>
    <w:rsid w:val="00743F73"/>
    <w:rsid w:val="007C6F17"/>
    <w:rsid w:val="00873F97"/>
    <w:rsid w:val="009F654F"/>
    <w:rsid w:val="00A404D8"/>
    <w:rsid w:val="00BB51BC"/>
    <w:rsid w:val="00C47EC8"/>
    <w:rsid w:val="00D11817"/>
    <w:rsid w:val="00D15367"/>
    <w:rsid w:val="00EE172F"/>
    <w:rsid w:val="00F67FAF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46F7C-59B0-4D4B-823C-AE1EF1F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qFormat/>
    <w:locked/>
    <w:rsid w:val="00EB76C4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28AA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7F33D8"/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7F33D8"/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qFormat/>
    <w:rsid w:val="00534D6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rFonts w:ascii="Calibri" w:eastAsia="Calibri" w:hAnsi="Calibri" w:cs="Times New Roman"/>
      <w:sz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  <w:sz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qFormat/>
    <w:rsid w:val="007F33D8"/>
    <w:pPr>
      <w:spacing w:after="200"/>
      <w:ind w:left="360" w:firstLine="36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B268-96E6-472D-BB07-77D0F722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2704</Words>
  <Characters>14872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Especialistas</dc:creator>
  <dc:description/>
  <cp:lastModifiedBy>zuley anahi velazquez torres</cp:lastModifiedBy>
  <cp:revision>2</cp:revision>
  <cp:lastPrinted>2016-06-24T18:54:00Z</cp:lastPrinted>
  <dcterms:created xsi:type="dcterms:W3CDTF">2018-11-21T18:26:00Z</dcterms:created>
  <dcterms:modified xsi:type="dcterms:W3CDTF">2018-11-21T18:26:00Z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